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C48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国家医保局大数据中心关于公开征选2025</w:t>
      </w:r>
    </w:p>
    <w:p w14:paraId="73C3BB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年度课题承担单位的公告</w:t>
      </w:r>
    </w:p>
    <w:p w14:paraId="4EEE44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34E84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根据工作需要，现将4个课题面向社会公开征选承担单位。相关事项公告如下：</w:t>
      </w:r>
    </w:p>
    <w:p w14:paraId="1F8A99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一、委托课题基本情况</w:t>
      </w:r>
    </w:p>
    <w:p w14:paraId="5CF59D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（一）人工智能辅助医保医用耗材分类的可行性研究</w:t>
      </w:r>
    </w:p>
    <w:p w14:paraId="1DE5D3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内容：以医保事业信息化标准化为背景，围绕医用耗材分类管理中存在的问题，研究人工智能技术在提升产品归类精准度、动态优化及智能化管理中的应用潜力，探索构建适配医保医用耗材分类的大数据模型以及“AI+人工”协同的归类框架，并从技术可行性、政策合规性、经济合理性三个维度提出可落地可应用的智能化分类方案建议。</w:t>
      </w:r>
    </w:p>
    <w:p w14:paraId="65C6FC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研究周期：2025年8月—12月</w:t>
      </w:r>
    </w:p>
    <w:p w14:paraId="639F91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经费预算：5万元</w:t>
      </w:r>
    </w:p>
    <w:p w14:paraId="4C8286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成果形式：形成研究报告和相关技术方案</w:t>
      </w:r>
    </w:p>
    <w:p w14:paraId="4B9685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委托单位：大数据中心</w:t>
      </w:r>
    </w:p>
    <w:p w14:paraId="704E00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（二）新形势下医保信息平台网络与数据安全风险评估及能力改进措施</w:t>
      </w:r>
    </w:p>
    <w:p w14:paraId="1E28E6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研究内容：1.适应网络安全新形势新要求，全面评估医保信息平台网络与数据安全风险；2.在医保信息平台网络与数据安全风险评估的基础上，研究如何推进医保信息平台网络与数据安全的能力改进和提升。</w:t>
      </w:r>
    </w:p>
    <w:p w14:paraId="0D529B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研究周期：2025年8月—12月</w:t>
      </w:r>
    </w:p>
    <w:p w14:paraId="6F57F7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79E27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经费预算：5万元</w:t>
      </w:r>
    </w:p>
    <w:p w14:paraId="72627A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成果形式：形成研究报告和相关改进方案</w:t>
      </w:r>
    </w:p>
    <w:p w14:paraId="10D1A5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委托单位：大数据中心</w:t>
      </w:r>
    </w:p>
    <w:p w14:paraId="6FB398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（三）“一病一档”建设方案及应用场景研究</w:t>
      </w:r>
    </w:p>
    <w:p w14:paraId="74BBB5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内容：1.聚焦多模态病种数据，结合国内外病种数据管理体系发展现状、政策依据、风险挑战，研究病种数据的标准化、智能化管理方法，包括但不限于病种数据的标准化治理模式、知识图谱与模型构建、智能分析算法研究、安全隐私保护技术研究等，从基本思路、实施步骤和预期效果等方面形成“一病一档”建设方案。2.探索“一病一档”典型应用场景，包括但不限于参保服务管理与优化、商保产品设计与服务升级，智能审核与反欺诈等方面，并提出病种数据归集的激励机制。</w:t>
      </w:r>
    </w:p>
    <w:p w14:paraId="48C74E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研究周期：2025年8月—12月</w:t>
      </w:r>
    </w:p>
    <w:p w14:paraId="570511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经费预算：5万元</w:t>
      </w:r>
    </w:p>
    <w:p w14:paraId="05B518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成果形式：形成研究报告和相关技术方案</w:t>
      </w:r>
    </w:p>
    <w:p w14:paraId="7C4FDD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委托单位：大数据中心</w:t>
      </w:r>
    </w:p>
    <w:p w14:paraId="25F089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（四）人工智能在医保信息平台应用场景研究</w:t>
      </w:r>
    </w:p>
    <w:p w14:paraId="6D24CD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内容：依托全国统一的医保信息平台，梳理国内外人工智能在医保领域的研究现状、政策依据、行业特点等内容，调研国内医保领域人工智能的先进应用案例，探索人工智能在医保领域的潜在应用场景，从基本思路、实现路径和效益分析等方面形成人工智能在医保信息平台的应用方案，并提出关于安全稳妥有序推进人工智能在医保领域应用的机制。</w:t>
      </w:r>
    </w:p>
    <w:p w14:paraId="595B69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研究周期：2025年8月—12月</w:t>
      </w:r>
    </w:p>
    <w:p w14:paraId="1B61C0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经费预算：5万元</w:t>
      </w:r>
    </w:p>
    <w:p w14:paraId="7A1FCD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成果形式：形成研究报告和相关技术方案</w:t>
      </w:r>
    </w:p>
    <w:p w14:paraId="4D96AC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委托单位：大数据中心</w:t>
      </w:r>
    </w:p>
    <w:p w14:paraId="59988E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二、相关要求</w:t>
      </w:r>
    </w:p>
    <w:p w14:paraId="199F8E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（一）高等院校、科研</w:t>
      </w:r>
      <w:bookmarkStart w:id="0" w:name="_GoBack"/>
      <w:bookmarkEnd w:id="0"/>
      <w:r>
        <w:rPr>
          <w:rFonts w:hint="eastAsia" w:ascii="仿宋" w:hAnsi="仿宋" w:eastAsia="仿宋" w:cs="仿宋"/>
          <w:sz w:val="32"/>
          <w:szCs w:val="32"/>
        </w:rPr>
        <w:t>机构、社会团体或企业均可组织申报，课题负责人在相关领域应具有较高的学术造诣。</w:t>
      </w:r>
    </w:p>
    <w:p w14:paraId="7FF34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（二）课题研究成果所有权归国家医疗保障局所有。</w:t>
      </w:r>
    </w:p>
    <w:p w14:paraId="18A69F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（三）请申报单位将《国家医疗保障局委托研究课题申报书》（电子版）发送至课题联系人邮箱，申报截止日期为2025年7月5日。相关课题承担单位征选结果将于2025年7月中下旬公布。</w:t>
      </w:r>
    </w:p>
    <w:p w14:paraId="170F6D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联系人：王老师</w:t>
      </w:r>
    </w:p>
    <w:p w14:paraId="086810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联系电话：010-89061245</w:t>
      </w:r>
    </w:p>
    <w:p w14:paraId="0155C1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邮箱：ybdsj@nhsa.gov.cn</w:t>
      </w:r>
    </w:p>
    <w:p w14:paraId="5B95C5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附件：国家医疗保障局委托研究课题申报书</w:t>
      </w:r>
    </w:p>
    <w:p w14:paraId="644E14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F28873E">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国家医疗保障局大数据中心</w:t>
      </w:r>
      <w:r>
        <w:rPr>
          <w:rFonts w:hint="eastAsia" w:ascii="仿宋" w:hAnsi="仿宋" w:eastAsia="仿宋" w:cs="仿宋"/>
          <w:sz w:val="32"/>
          <w:szCs w:val="32"/>
          <w:lang w:val="en-US" w:eastAsia="zh-CN"/>
        </w:rPr>
        <w:t xml:space="preserve"> </w:t>
      </w:r>
    </w:p>
    <w:p w14:paraId="3FEFF66A">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2025年6月25日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D0E7D"/>
    <w:rsid w:val="30070BB3"/>
    <w:rsid w:val="3E2241BA"/>
    <w:rsid w:val="49405008"/>
    <w:rsid w:val="55B83D89"/>
    <w:rsid w:val="5DAA3B58"/>
    <w:rsid w:val="5F797A42"/>
    <w:rsid w:val="73320420"/>
    <w:rsid w:val="7B095F0A"/>
    <w:rsid w:val="7E9C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1201</Words>
  <Characters>1274</Characters>
  <Lines>0</Lines>
  <Paragraphs>0</Paragraphs>
  <TotalTime>2</TotalTime>
  <ScaleCrop>false</ScaleCrop>
  <LinksUpToDate>false</LinksUpToDate>
  <CharactersWithSpaces>1281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2025-06-26T03:02:00Z</dcterms:created>
  <dc:creator>QIT</dc:creator>
  <cp:lastModifiedBy>L.</cp:lastModifiedBy>
  <dcterms:modified xsi:type="dcterms:W3CDTF">2025-06-26T03:06:57Z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A367CBA925A74227BAD3A3D00492B2B8_12</vt:lpwstr>
  </property>
</Properties>
</file>