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043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国家发展改革委价格司2025年度课题委托</w:t>
      </w:r>
    </w:p>
    <w:p w14:paraId="606842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研究征集公告</w:t>
      </w:r>
    </w:p>
    <w:p w14:paraId="0B15B9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3AEDBE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为深入学习贯彻习近平新时代中国特色社会主义思想，加强价格领域重大问题研究，持续深化价格机制改革，现向社会公开征集课题研究单位。具体事项公告如下：</w:t>
      </w:r>
    </w:p>
    <w:p w14:paraId="5E46C6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一、研究题目</w:t>
      </w:r>
    </w:p>
    <w:p w14:paraId="7CF273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（一）2023—2025年新疆棉花目标价格政策实施情况评估</w:t>
      </w:r>
    </w:p>
    <w:p w14:paraId="249FF0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研究重点：系统梳理2023—2025年新疆棉花目标价格政策实施情况，全面评估政策措施在保护植棉农户收益、稳定新疆棉花生产、促进棉花产业提质增效、推动兵地棉花市场融合等方面取得的成效，总结存在的问题，分析当前及今后一段时期国内外特别是新疆棉花市场供需形势及需要关注的新情况新问题，提出完善政策的建议。</w:t>
      </w:r>
    </w:p>
    <w:p w14:paraId="6DFCD0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研究时间：2025年6月—10月</w:t>
      </w:r>
    </w:p>
    <w:p w14:paraId="268E3E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研究经费：10万</w:t>
      </w:r>
    </w:p>
    <w:p w14:paraId="7E6330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咨询电话：68502851</w:t>
      </w:r>
    </w:p>
    <w:p w14:paraId="6D0AEB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（二）深化农业水价改革研究</w:t>
      </w:r>
    </w:p>
    <w:p w14:paraId="4DB03E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研究重点：总结10年来各地农业水价综合改革推进情况，分类梳理农业水价形成机制、用水管理机制、工程建设和管护机制、精准补贴和节水奖励机制建立运行情况，评估改革在促进农业节水减排、提升工程管护效果、助力农民省工省时和增产增收、吸引社会资本参与农田水利建设和管护等方面取得的成效。研究当前及今后一段时期农业节水面临的形势和挑战，提出进一步巩固改革成果、完善农业水价机制、助力农业节水的政策建议。</w:t>
      </w:r>
    </w:p>
    <w:p w14:paraId="58133B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研究时间：2025年6月—10月</w:t>
      </w:r>
    </w:p>
    <w:p w14:paraId="1250DE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研究经费：10万</w:t>
      </w:r>
    </w:p>
    <w:p w14:paraId="2C27F2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咨询电话：68502851</w:t>
      </w:r>
    </w:p>
    <w:p w14:paraId="092EE4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　（三）改革完善煤炭市场价格形成机制研究</w:t>
      </w:r>
    </w:p>
    <w:p w14:paraId="62E967E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研究重点：围绕煤炭市场和价格运行情况、煤炭生产和流通成本变动、煤电企业经营状况等，对煤炭价格区间调控政策实施效果开展综合评估，系统梳理政策执行效果、存在的主要问题，在分析研判今后一段时间煤炭、煤电市场和价格形势基础上，提出改革完善煤炭市场价格形成机制的意见建议。</w:t>
      </w:r>
    </w:p>
    <w:p w14:paraId="5E0DB5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研究时间：2025年6月—11月</w:t>
      </w:r>
    </w:p>
    <w:p w14:paraId="76DBFC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研究经费：10万</w:t>
      </w:r>
    </w:p>
    <w:p w14:paraId="60B1BF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咨询电话：68502189</w:t>
      </w:r>
    </w:p>
    <w:p w14:paraId="2C6216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二、申报要求</w:t>
      </w:r>
    </w:p>
    <w:p w14:paraId="25FCC4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（一）课题申报单位在相关研究领域具有较强的科研力量和学术积累，具备完成课题所必须的人才条件和物质条件，原则上应为具有独立法人资格的企事业单位和社会团体，且无不良诚信记录。</w:t>
      </w:r>
    </w:p>
    <w:p w14:paraId="1414BDA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课题负责人在相关研究领域具有较深的学术造诣和具有与课题相关的丰富实践经验。课题组成员具备较高的政治素养、理论素养和业务素质，能够承担实质性研究工作。</w:t>
      </w:r>
    </w:p>
    <w:p w14:paraId="05C3CB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（二）认真</w:t>
      </w:r>
      <w:r>
        <w:rPr>
          <w:rFonts w:hint="eastAsia" w:ascii="仿宋" w:hAnsi="仿宋" w:eastAsia="仿宋" w:cs="仿宋"/>
          <w:b/>
          <w:bCs/>
          <w:sz w:val="32"/>
          <w:szCs w:val="32"/>
        </w:rPr>
        <w:t>填写《国家发展和改革委员会价格司课题研究申报书》（附后）</w:t>
      </w:r>
      <w:r>
        <w:rPr>
          <w:rFonts w:hint="eastAsia" w:ascii="仿宋" w:hAnsi="仿宋" w:eastAsia="仿宋" w:cs="仿宋"/>
          <w:sz w:val="32"/>
          <w:szCs w:val="32"/>
        </w:rPr>
        <w:t>。申报书纸质件一式3份并加盖牵头申报人所在单位公章，</w:t>
      </w:r>
      <w:bookmarkStart w:id="0" w:name="_GoBack"/>
      <w:r>
        <w:rPr>
          <w:rFonts w:hint="eastAsia" w:ascii="仿宋" w:hAnsi="仿宋" w:eastAsia="仿宋" w:cs="仿宋"/>
          <w:b/>
          <w:bCs/>
          <w:sz w:val="32"/>
          <w:szCs w:val="32"/>
        </w:rPr>
        <w:t>电子版刻盘</w:t>
      </w:r>
      <w:bookmarkEnd w:id="0"/>
      <w:r>
        <w:rPr>
          <w:rFonts w:hint="eastAsia" w:ascii="仿宋" w:hAnsi="仿宋" w:eastAsia="仿宋" w:cs="仿宋"/>
          <w:sz w:val="32"/>
          <w:szCs w:val="32"/>
        </w:rPr>
        <w:t>，通过中国邮政EMS寄送至国家发展改革委价格司（详细地址：北京市西城区月坛南街38号价格司，邮政编码：100824），信封上请注明“申报XXX课题研究项目”字样。</w:t>
      </w:r>
    </w:p>
    <w:p w14:paraId="50EEEA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（三）课题申报截止时间为2025年6月30日（以邮戳日期为准）。</w:t>
      </w:r>
    </w:p>
    <w:p w14:paraId="470B32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（四）征集结束后，我司将组织力量对课题研究申报书进行择优遴选，并与入选研究单位签订正式合同，拨付相应研究经费。课题单位入选名单将在国家发展改革委门户网站发布公告信息。</w:t>
      </w:r>
    </w:p>
    <w:p w14:paraId="49D4F3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三、项目执行</w:t>
      </w:r>
    </w:p>
    <w:p w14:paraId="7A6391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（一）课题承担单位应按照我司要求按时组织开展课题开题、中期评估和结题验收，并按合同约定期限提交课题最终研究成果（包括研究报告全本、研究报告简写本、阶段性研究报告等）。</w:t>
      </w:r>
    </w:p>
    <w:p w14:paraId="6F203E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（二）课题研究成果要对价格调控、价格改革、价格政策制定等具有借鉴和指导价值。研究成果具有原创性，不得侵犯任何第三方知识产权和其他权利。</w:t>
      </w:r>
    </w:p>
    <w:p w14:paraId="57DAC3F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（三）课题研究成果归我司所有，未经我司书面同意，任何单位和个人不得对外披露、转让或许可他人使用。</w:t>
      </w:r>
    </w:p>
    <w:p w14:paraId="03F3CD4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14:paraId="5996BE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附件：国家发展和改革委员会价格司课题研究申报书</w:t>
      </w:r>
    </w:p>
    <w:p w14:paraId="623BDD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755334C">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国家发展改革委价格司</w:t>
      </w:r>
      <w:r>
        <w:rPr>
          <w:rFonts w:hint="eastAsia" w:ascii="仿宋" w:hAnsi="仿宋" w:eastAsia="仿宋" w:cs="仿宋"/>
          <w:sz w:val="32"/>
          <w:szCs w:val="32"/>
          <w:lang w:val="en-US" w:eastAsia="zh-CN"/>
        </w:rPr>
        <w:t xml:space="preserve">   </w:t>
      </w:r>
    </w:p>
    <w:p w14:paraId="647B64AF">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2025年6月19日</w:t>
      </w:r>
      <w:r>
        <w:rPr>
          <w:rFonts w:hint="eastAsia" w:ascii="仿宋" w:hAnsi="仿宋" w:eastAsia="仿宋" w:cs="仿宋"/>
          <w:sz w:val="32"/>
          <w:szCs w:val="32"/>
          <w:lang w:val="en-US" w:eastAsia="zh-CN"/>
        </w:rPr>
        <w:t xml:space="preserve">     </w:t>
      </w:r>
    </w:p>
    <w:p w14:paraId="5F5D04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669B3"/>
    <w:rsid w:val="212E3725"/>
    <w:rsid w:val="2158109D"/>
    <w:rsid w:val="24975A86"/>
    <w:rsid w:val="2F950E14"/>
    <w:rsid w:val="46040D75"/>
    <w:rsid w:val="4E414EF7"/>
    <w:rsid w:val="51EE6435"/>
    <w:rsid w:val="5E005A13"/>
    <w:rsid w:val="63957059"/>
    <w:rsid w:val="66061098"/>
    <w:rsid w:val="7A921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1352</Words>
  <Characters>1422</Characters>
  <Lines>0</Lines>
  <Paragraphs>0</Paragraphs>
  <TotalTime>1</TotalTime>
  <ScaleCrop>false</ScaleCrop>
  <LinksUpToDate>false</LinksUpToDate>
  <CharactersWithSpaces>1484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2025-06-19T07:28:00Z</dcterms:created>
  <dc:creator>QIT</dc:creator>
  <cp:lastModifiedBy>L.</cp:lastModifiedBy>
  <dcterms:modified xsi:type="dcterms:W3CDTF">2025-06-19T08:25:25Z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D29CFCE1C212479FAC25F10200ED43A9_12</vt:lpwstr>
  </property>
</Properties>
</file>